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B" w:rsidRPr="00FA738B" w:rsidRDefault="00FA738B" w:rsidP="00FA738B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4E8D"/>
          <w:kern w:val="36"/>
          <w:sz w:val="32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b/>
          <w:bCs/>
          <w:color w:val="284E8D"/>
          <w:kern w:val="36"/>
          <w:sz w:val="32"/>
          <w:szCs w:val="25"/>
          <w:lang w:val="sq-AL"/>
        </w:rPr>
        <w:t>E drejta për Informim</w:t>
      </w:r>
    </w:p>
    <w:p w:rsidR="00FA738B" w:rsidRPr="00FA738B" w:rsidRDefault="00FA738B" w:rsidP="00FA738B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84E8D"/>
          <w:kern w:val="36"/>
          <w:sz w:val="25"/>
          <w:szCs w:val="25"/>
          <w:lang w:val="sq-AL"/>
        </w:rPr>
      </w:pP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E drejta e informimit është e garantuar.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Kushdo ka të drejtë, në përputhje me ligjin, të marrë informacion për veprimtarinë e organeve shtetërore, si dhe të personave që ushtrojnë funksione shtetërore.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Çdo person gëzon të drejtën e njohjes me informacionin publik, pa u detyruar të shpjegojë motivet.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Autoriteti publik është i detyruar të informojë kërkuesin nëse ka ose jo në zotërim informacionin e kërkuar.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Çdo person ka të drejtë të njihet me informacionin publik, nëpërmjet dokumentit origjinal ose duke marrë një kopje të tij në formën ose formatin që mundëson </w:t>
      </w:r>
      <w:proofErr w:type="spellStart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akses</w:t>
      </w:r>
      <w:proofErr w:type="spellEnd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 të plotë në përmbajtjen e dokumentit.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Informacioni publik që i është dhënë një personi, nuk mund t’i refuzohet asnjë personi tjetër që e kërkon atë, me përjashtim të rastit kur informacioni përmban të dhëna personale të subjektit.</w:t>
      </w:r>
    </w:p>
    <w:p w:rsidR="00FA738B" w:rsidRPr="00FA738B" w:rsidRDefault="00FA738B" w:rsidP="00FA738B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Kërkesa për informim bëhet me shkrim dhe dërgohet dorazi, me postë ose me postë elektronike, duke paraqitur saktë identitetin e kërkuesit dhe nënshkrimin e tij. Kërkesa për informim duhet të përmbajë:</w:t>
      </w:r>
    </w:p>
    <w:p w:rsidR="00FA738B" w:rsidRPr="00FA738B" w:rsidRDefault="00FA738B" w:rsidP="00FA738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Emrin dhe Mbiemrin e kërkuesit;</w:t>
      </w:r>
    </w:p>
    <w:p w:rsidR="00FA738B" w:rsidRPr="00FA738B" w:rsidRDefault="00FA738B" w:rsidP="00FA738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Adresën postare ose elektronike ku kërkohet të dërgohet informacioni;</w:t>
      </w:r>
    </w:p>
    <w:p w:rsidR="00FA738B" w:rsidRPr="00FA738B" w:rsidRDefault="00FA738B" w:rsidP="00FA738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Përshkrimin e informacionit që kërkohet;</w:t>
      </w:r>
    </w:p>
    <w:p w:rsidR="00FA738B" w:rsidRPr="00FA738B" w:rsidRDefault="00FA738B" w:rsidP="00FA738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Formatin në të cilin preferohet informacioni;</w:t>
      </w:r>
    </w:p>
    <w:p w:rsidR="00FA738B" w:rsidRPr="00FA738B" w:rsidRDefault="00FA738B" w:rsidP="00FA738B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Çdo të dhënë që kërkuesi gjykon se mund të ndihmojë në identifikimin e informacionit të kërkuar.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Autoriteti publik trajton kërkesën për informim, duke parashtruar informacionin e kërkuar sa më shpejt që të jetë e mundur, por jo më vonë se 10 ditë pune nga dita e dorëzimit të saj, përveç rasteve kur ligji i posaçëm parashikon ndryshe.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Kur autoriteti publik, të cilit i drejtohet kërkesa për informim, është i paqartë në lidhje me përmbajtjen dhe natyrën e kërkesës, ai kontakton menjëherë, por gjithnjë jo më vonë se 48 orë nga data e paraqitjes së kërkesës, me kërkuesin për të bërë sqarimet e nevojshme.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Shërbimet e administratës publike janë pa pagesë. Dhënia e informacionit mund të bëhet kundrejt një tarife, të përcaktuar më parë dhe të bërë publike nga autoriteti publik në faqen e tij të internetit dhe në mjediset e pritjes së publikut.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Qytetarët e regjistruar rregullisht në skemat e ndihmës shoqërore, si dhe subjektet përfituese, sipas ligjit nr. 10 039, datë 22.12.2008, “Për ndihmën juridike”, të ndryshuar, e përfitojnë informacionin falas deri në një numër të caktuar faqesh për çdo kërkesë ose në vlerën ekuivalente kur informacioni jepet në një format tjetër.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Çdo person, kur çmon se i janë shkelur të drejtat e parashikuara nga ky ligj, ka të drejtë të ankohet në rrugë administrative pranë </w:t>
      </w:r>
      <w:proofErr w:type="spellStart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Komisionerit</w:t>
      </w:r>
      <w:proofErr w:type="spellEnd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 për të Drejtën e Informimit dhe Mbrojtjen e të Dhënave Personale, në përputhje me këtë ligj dhe Kodin e Procedurave Administrative.</w:t>
      </w:r>
    </w:p>
    <w:p w:rsidR="00FA738B" w:rsidRPr="00FA738B" w:rsidRDefault="00FA738B" w:rsidP="00FA738B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Ankimi administrativ pranë </w:t>
      </w:r>
      <w:proofErr w:type="spellStart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Komisionerit</w:t>
      </w:r>
      <w:proofErr w:type="spellEnd"/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 xml:space="preserve"> për të Drejtën e Informimit dhe Mbrojtjen e të Dhënave Personale bëhet brenda 30 ditëve pune nga dita kur:</w:t>
      </w:r>
    </w:p>
    <w:p w:rsidR="00FA738B" w:rsidRPr="00FA738B" w:rsidRDefault="00FA738B" w:rsidP="00FA738B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Ankuesi ka marrë njoftim për refuzimin e informacionit;</w:t>
      </w:r>
    </w:p>
    <w:p w:rsidR="00FA738B" w:rsidRPr="00FA738B" w:rsidRDefault="00FA738B" w:rsidP="00FA738B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Ka kaluar afati i parashikuar në këtë ligj për dhënien e informacionit.</w:t>
      </w:r>
    </w:p>
    <w:p w:rsidR="00FA738B" w:rsidRPr="00FA738B" w:rsidRDefault="00FA738B" w:rsidP="00FA738B">
      <w:pPr>
        <w:numPr>
          <w:ilvl w:val="0"/>
          <w:numId w:val="5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</w:pPr>
      <w:r w:rsidRPr="00FA738B">
        <w:rPr>
          <w:rFonts w:ascii="Times New Roman" w:eastAsia="Times New Roman" w:hAnsi="Times New Roman" w:cs="Times New Roman"/>
          <w:color w:val="314558"/>
          <w:sz w:val="25"/>
          <w:szCs w:val="25"/>
          <w:lang w:val="sq-AL"/>
        </w:rPr>
        <w:t>E drejta e informimit kufizohet vetëm sipas rasteve të parashikuara në nenin 17 të Ligjit nr. 119/2014 “Për të drejtën e informimit”.</w:t>
      </w:r>
    </w:p>
    <w:p w:rsidR="005344C5" w:rsidRPr="00FA738B" w:rsidRDefault="005344C5">
      <w:pPr>
        <w:rPr>
          <w:rFonts w:ascii="Times New Roman" w:hAnsi="Times New Roman" w:cs="Times New Roman"/>
          <w:sz w:val="25"/>
          <w:szCs w:val="25"/>
          <w:lang w:val="sq-AL"/>
        </w:rPr>
      </w:pPr>
    </w:p>
    <w:sectPr w:rsidR="005344C5" w:rsidRPr="00FA738B" w:rsidSect="00FA738B">
      <w:pgSz w:w="12240" w:h="15840"/>
      <w:pgMar w:top="90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BF"/>
    <w:multiLevelType w:val="multilevel"/>
    <w:tmpl w:val="1008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935AC"/>
    <w:multiLevelType w:val="multilevel"/>
    <w:tmpl w:val="75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E65E7"/>
    <w:multiLevelType w:val="multilevel"/>
    <w:tmpl w:val="2C7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E3E1B"/>
    <w:multiLevelType w:val="multilevel"/>
    <w:tmpl w:val="BDCE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040358"/>
    <w:multiLevelType w:val="multilevel"/>
    <w:tmpl w:val="D868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38B"/>
    <w:rsid w:val="000B356D"/>
    <w:rsid w:val="005344C5"/>
    <w:rsid w:val="009E0D86"/>
    <w:rsid w:val="00FA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C5"/>
  </w:style>
  <w:style w:type="paragraph" w:styleId="Heading1">
    <w:name w:val="heading 1"/>
    <w:basedOn w:val="Normal"/>
    <w:link w:val="Heading1Char"/>
    <w:uiPriority w:val="9"/>
    <w:qFormat/>
    <w:rsid w:val="00FA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2021-09-13T11:16:00Z</dcterms:created>
  <dcterms:modified xsi:type="dcterms:W3CDTF">2021-09-13T11:19:00Z</dcterms:modified>
</cp:coreProperties>
</file>